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D3A" w:rsidRPr="00315C55" w:rsidRDefault="00300D3A" w:rsidP="00300D3A">
      <w:pPr>
        <w:pStyle w:val="NormalWeb"/>
        <w:jc w:val="both"/>
        <w:rPr>
          <w:rFonts w:asciiTheme="minorHAnsi" w:hAnsiTheme="minorHAnsi" w:cstheme="minorHAnsi"/>
        </w:rPr>
      </w:pPr>
      <w:r w:rsidRPr="00315C55">
        <w:rPr>
          <w:rFonts w:asciiTheme="minorHAnsi" w:hAnsiTheme="minorHAnsi" w:cstheme="minorHAnsi"/>
        </w:rPr>
        <w:t xml:space="preserve">A aplicação aos RPPS dos </w:t>
      </w:r>
      <w:r w:rsidR="00BF11D0" w:rsidRPr="00315C55">
        <w:rPr>
          <w:rFonts w:asciiTheme="minorHAnsi" w:hAnsiTheme="minorHAnsi" w:cstheme="minorHAnsi"/>
        </w:rPr>
        <w:t xml:space="preserve">entes subnacionais - </w:t>
      </w:r>
      <w:r w:rsidRPr="00315C55">
        <w:rPr>
          <w:rFonts w:asciiTheme="minorHAnsi" w:hAnsiTheme="minorHAnsi" w:cstheme="minorHAnsi"/>
        </w:rPr>
        <w:t xml:space="preserve">Estados, Distrito Federal e Municípios </w:t>
      </w:r>
      <w:r w:rsidR="00BF11D0" w:rsidRPr="00315C55">
        <w:rPr>
          <w:rFonts w:asciiTheme="minorHAnsi" w:hAnsiTheme="minorHAnsi" w:cstheme="minorHAnsi"/>
        </w:rPr>
        <w:t xml:space="preserve">- </w:t>
      </w:r>
      <w:r w:rsidRPr="00315C55">
        <w:rPr>
          <w:rFonts w:asciiTheme="minorHAnsi" w:hAnsiTheme="minorHAnsi" w:cstheme="minorHAnsi"/>
        </w:rPr>
        <w:t>das mesmas regras de benefícios dos servidores federais previstas na EC nº 103 de 2019 exige a edição de normas pelos entes federativos. A edição dessas normas é fundamental para a busca do equilíbrio financeiro e atuarial do RPPS,</w:t>
      </w:r>
      <w:r w:rsidR="00BF11D0" w:rsidRPr="00315C55">
        <w:rPr>
          <w:rFonts w:asciiTheme="minorHAnsi" w:hAnsiTheme="minorHAnsi" w:cstheme="minorHAnsi"/>
        </w:rPr>
        <w:t xml:space="preserve"> </w:t>
      </w:r>
      <w:r w:rsidRPr="00315C55">
        <w:rPr>
          <w:rFonts w:asciiTheme="minorHAnsi" w:hAnsiTheme="minorHAnsi" w:cstheme="minorHAnsi"/>
        </w:rPr>
        <w:t xml:space="preserve">isonomia de tratamento entre os segurados de RPPS dos mais de 2.100 entes federativos, facilitando </w:t>
      </w:r>
      <w:r w:rsidR="008376BD" w:rsidRPr="00315C55">
        <w:rPr>
          <w:rFonts w:asciiTheme="minorHAnsi" w:hAnsiTheme="minorHAnsi" w:cstheme="minorHAnsi"/>
        </w:rPr>
        <w:t xml:space="preserve">também </w:t>
      </w:r>
      <w:r w:rsidRPr="00315C55">
        <w:rPr>
          <w:rFonts w:asciiTheme="minorHAnsi" w:hAnsiTheme="minorHAnsi" w:cstheme="minorHAnsi"/>
        </w:rPr>
        <w:t>a compensação financeira entre os regimes.</w:t>
      </w:r>
    </w:p>
    <w:p w:rsidR="00BF11D0" w:rsidRPr="00315C55" w:rsidRDefault="00300D3A" w:rsidP="00300D3A">
      <w:pPr>
        <w:pStyle w:val="NormalWeb"/>
        <w:jc w:val="both"/>
        <w:rPr>
          <w:rFonts w:asciiTheme="minorHAnsi" w:hAnsiTheme="minorHAnsi" w:cstheme="minorHAnsi"/>
        </w:rPr>
      </w:pPr>
      <w:r w:rsidRPr="00315C55">
        <w:rPr>
          <w:rFonts w:asciiTheme="minorHAnsi" w:hAnsiTheme="minorHAnsi" w:cstheme="minorHAnsi"/>
        </w:rPr>
        <w:t xml:space="preserve">Com o objetivo de apontar os possíveis caminhos a serem seguidos para aplicação aos RPPS das regras de benefícios e adequação de alíquotas de contribuição, na forma da Emenda Constitucional nº 103, de 2019, a </w:t>
      </w:r>
      <w:r w:rsidR="00BF11D0" w:rsidRPr="00315C55">
        <w:rPr>
          <w:rFonts w:asciiTheme="minorHAnsi" w:hAnsiTheme="minorHAnsi" w:cstheme="minorHAnsi"/>
        </w:rPr>
        <w:t xml:space="preserve">própria </w:t>
      </w:r>
      <w:r w:rsidRPr="00315C55">
        <w:rPr>
          <w:rFonts w:asciiTheme="minorHAnsi" w:hAnsiTheme="minorHAnsi" w:cstheme="minorHAnsi"/>
        </w:rPr>
        <w:t xml:space="preserve">Secretaria de Previdência </w:t>
      </w:r>
      <w:r w:rsidR="00BF11D0" w:rsidRPr="00315C55">
        <w:rPr>
          <w:rFonts w:asciiTheme="minorHAnsi" w:hAnsiTheme="minorHAnsi" w:cstheme="minorHAnsi"/>
        </w:rPr>
        <w:t xml:space="preserve">divulgou </w:t>
      </w:r>
      <w:r w:rsidR="008376BD" w:rsidRPr="00315C55">
        <w:rPr>
          <w:rFonts w:asciiTheme="minorHAnsi" w:hAnsiTheme="minorHAnsi" w:cstheme="minorHAnsi"/>
        </w:rPr>
        <w:t>“</w:t>
      </w:r>
      <w:r w:rsidRPr="00315C55">
        <w:rPr>
          <w:rFonts w:asciiTheme="minorHAnsi" w:hAnsiTheme="minorHAnsi" w:cstheme="minorHAnsi"/>
        </w:rPr>
        <w:t xml:space="preserve">Minutas de Orientação” de projetos. </w:t>
      </w:r>
    </w:p>
    <w:p w:rsidR="00300D3A" w:rsidRPr="00315C55" w:rsidRDefault="00300D3A" w:rsidP="00300D3A">
      <w:pPr>
        <w:pStyle w:val="NormalWeb"/>
        <w:jc w:val="both"/>
        <w:rPr>
          <w:rFonts w:asciiTheme="minorHAnsi" w:hAnsiTheme="minorHAnsi" w:cstheme="minorHAnsi"/>
        </w:rPr>
      </w:pPr>
      <w:r w:rsidRPr="00315C55">
        <w:rPr>
          <w:rFonts w:asciiTheme="minorHAnsi" w:hAnsiTheme="minorHAnsi" w:cstheme="minorHAnsi"/>
        </w:rPr>
        <w:t xml:space="preserve">Esclarece-se que: a) a finalidade da disponibilização </w:t>
      </w:r>
      <w:r w:rsidR="00BF11D0" w:rsidRPr="00315C55">
        <w:rPr>
          <w:rFonts w:asciiTheme="minorHAnsi" w:hAnsiTheme="minorHAnsi" w:cstheme="minorHAnsi"/>
        </w:rPr>
        <w:t xml:space="preserve">das </w:t>
      </w:r>
      <w:r w:rsidRPr="00315C55">
        <w:rPr>
          <w:rFonts w:asciiTheme="minorHAnsi" w:hAnsiTheme="minorHAnsi" w:cstheme="minorHAnsi"/>
        </w:rPr>
        <w:t xml:space="preserve">Minutas </w:t>
      </w:r>
      <w:r w:rsidR="008376BD" w:rsidRPr="00315C55">
        <w:rPr>
          <w:rFonts w:asciiTheme="minorHAnsi" w:hAnsiTheme="minorHAnsi" w:cstheme="minorHAnsi"/>
        </w:rPr>
        <w:t xml:space="preserve">abaixo </w:t>
      </w:r>
      <w:r w:rsidRPr="00315C55">
        <w:rPr>
          <w:rFonts w:asciiTheme="minorHAnsi" w:hAnsiTheme="minorHAnsi" w:cstheme="minorHAnsi"/>
        </w:rPr>
        <w:t>é auxiliar o Município, cabendo a cada ente a decisão sobre a melhor alternativa a ser adotada; b) os modelos de projetos disponibilizados não afastam outros modelos que o ente possa julgar mais convenientes.</w:t>
      </w:r>
    </w:p>
    <w:p w:rsidR="00BF11D0" w:rsidRPr="00315C55" w:rsidRDefault="00B86056" w:rsidP="00300D3A">
      <w:pPr>
        <w:pStyle w:val="NormalWeb"/>
        <w:jc w:val="both"/>
        <w:rPr>
          <w:rFonts w:asciiTheme="minorHAnsi" w:hAnsiTheme="minorHAnsi" w:cstheme="minorHAnsi"/>
        </w:rPr>
      </w:pPr>
      <w:hyperlink r:id="rId7" w:history="1">
        <w:r w:rsidR="00300D3A" w:rsidRPr="00315C55">
          <w:rPr>
            <w:rStyle w:val="Hyperlink"/>
            <w:rFonts w:asciiTheme="minorHAnsi" w:hAnsiTheme="minorHAnsi" w:cstheme="minorHAnsi"/>
            <w:color w:val="auto"/>
            <w:u w:val="none"/>
          </w:rPr>
          <w:t>MINUTA</w:t>
        </w:r>
      </w:hyperlink>
      <w:r w:rsidR="008376BD" w:rsidRPr="00315C55">
        <w:rPr>
          <w:rFonts w:asciiTheme="minorHAnsi" w:hAnsiTheme="minorHAnsi" w:cstheme="minorHAnsi"/>
        </w:rPr>
        <w:t>S</w:t>
      </w:r>
      <w:r w:rsidR="00300D3A" w:rsidRPr="00315C55">
        <w:rPr>
          <w:rFonts w:asciiTheme="minorHAnsi" w:hAnsiTheme="minorHAnsi" w:cstheme="minorHAnsi"/>
        </w:rPr>
        <w:t xml:space="preserve"> Projeto de Emenda à Lei Orgânica, contemplando normas com as idades mínimas para aposentadoria dos servidores em geral e com as regras de transição previstas na Emenda Constitucional nº 103, de 2019, bem como autorização para </w:t>
      </w:r>
      <w:proofErr w:type="gramStart"/>
      <w:r w:rsidR="00300D3A" w:rsidRPr="00315C55">
        <w:rPr>
          <w:rFonts w:asciiTheme="minorHAnsi" w:hAnsiTheme="minorHAnsi" w:cstheme="minorHAnsi"/>
        </w:rPr>
        <w:t>implementação</w:t>
      </w:r>
      <w:proofErr w:type="gramEnd"/>
      <w:r w:rsidR="00300D3A" w:rsidRPr="00315C55">
        <w:rPr>
          <w:rFonts w:asciiTheme="minorHAnsi" w:hAnsiTheme="minorHAnsi" w:cstheme="minorHAnsi"/>
        </w:rPr>
        <w:t xml:space="preserve"> de alíquotas de contribuição extraordinárias;</w:t>
      </w:r>
      <w:r w:rsidR="008376BD" w:rsidRPr="00315C55">
        <w:rPr>
          <w:rFonts w:asciiTheme="minorHAnsi" w:hAnsiTheme="minorHAnsi" w:cstheme="minorHAnsi"/>
        </w:rPr>
        <w:t xml:space="preserve"> </w:t>
      </w:r>
    </w:p>
    <w:p w:rsidR="00437E14" w:rsidRPr="00315C55" w:rsidRDefault="00437E14" w:rsidP="008B6498">
      <w:pPr>
        <w:pStyle w:val="Ttulo4"/>
        <w:spacing w:beforeLines="60" w:afterLines="60"/>
        <w:ind w:right="567"/>
        <w:jc w:val="both"/>
        <w:rPr>
          <w:rFonts w:asciiTheme="minorHAnsi" w:hAnsiTheme="minorHAnsi" w:cstheme="minorHAnsi"/>
          <w:spacing w:val="10"/>
          <w:szCs w:val="24"/>
        </w:rPr>
      </w:pPr>
      <w:r w:rsidRPr="00315C55">
        <w:rPr>
          <w:rFonts w:asciiTheme="minorHAnsi" w:hAnsiTheme="minorHAnsi" w:cstheme="minorHAnsi"/>
          <w:spacing w:val="10"/>
          <w:szCs w:val="24"/>
        </w:rPr>
        <w:t xml:space="preserve">Minuta de Orientação para aplicação aos servidores municipais das regras de benefícios previstas na Emenda </w:t>
      </w:r>
      <w:r w:rsidR="00415D5E" w:rsidRPr="00315C55">
        <w:rPr>
          <w:rFonts w:asciiTheme="minorHAnsi" w:hAnsiTheme="minorHAnsi" w:cstheme="minorHAnsi"/>
          <w:spacing w:val="10"/>
          <w:szCs w:val="24"/>
        </w:rPr>
        <w:t>Constitucional</w:t>
      </w:r>
      <w:r w:rsidRPr="00315C55">
        <w:rPr>
          <w:rFonts w:asciiTheme="minorHAnsi" w:hAnsiTheme="minorHAnsi" w:cstheme="minorHAnsi"/>
          <w:spacing w:val="10"/>
          <w:szCs w:val="24"/>
        </w:rPr>
        <w:t xml:space="preserve"> nº 103, de 2019</w:t>
      </w:r>
      <w:r w:rsidR="008376BD" w:rsidRPr="00315C55">
        <w:rPr>
          <w:rFonts w:asciiTheme="minorHAnsi" w:hAnsiTheme="minorHAnsi" w:cstheme="minorHAnsi"/>
          <w:spacing w:val="10"/>
          <w:szCs w:val="24"/>
        </w:rPr>
        <w:t xml:space="preserve">. </w:t>
      </w:r>
      <w:r w:rsidRPr="00315C55">
        <w:rPr>
          <w:rFonts w:asciiTheme="minorHAnsi" w:hAnsiTheme="minorHAnsi" w:cstheme="minorHAnsi"/>
          <w:spacing w:val="10"/>
          <w:szCs w:val="24"/>
        </w:rPr>
        <w:t xml:space="preserve">Projeto de Emenda à Lei Orgânica e </w:t>
      </w:r>
      <w:r w:rsidR="00232D83" w:rsidRPr="00315C55">
        <w:rPr>
          <w:rFonts w:asciiTheme="minorHAnsi" w:hAnsiTheme="minorHAnsi" w:cstheme="minorHAnsi"/>
          <w:spacing w:val="10"/>
          <w:szCs w:val="24"/>
        </w:rPr>
        <w:t xml:space="preserve">Projeto </w:t>
      </w:r>
      <w:r w:rsidRPr="00315C55">
        <w:rPr>
          <w:rFonts w:asciiTheme="minorHAnsi" w:hAnsiTheme="minorHAnsi" w:cstheme="minorHAnsi"/>
          <w:spacing w:val="10"/>
          <w:szCs w:val="24"/>
        </w:rPr>
        <w:t>de Lei Complementar</w:t>
      </w:r>
    </w:p>
    <w:p w:rsidR="00437E14" w:rsidRPr="00315C55" w:rsidRDefault="00437E14" w:rsidP="008B6498">
      <w:pPr>
        <w:pStyle w:val="Ttulo4"/>
        <w:spacing w:beforeLines="60" w:afterLines="60"/>
        <w:ind w:right="567"/>
        <w:rPr>
          <w:rFonts w:asciiTheme="minorHAnsi" w:hAnsiTheme="minorHAnsi" w:cstheme="minorHAnsi"/>
          <w:spacing w:val="10"/>
          <w:szCs w:val="24"/>
        </w:rPr>
      </w:pPr>
    </w:p>
    <w:p w:rsidR="00266343" w:rsidRPr="00315C55" w:rsidRDefault="00266343" w:rsidP="008B6498">
      <w:pPr>
        <w:pStyle w:val="Ttulo4"/>
        <w:spacing w:beforeLines="60" w:afterLines="60"/>
        <w:ind w:right="567"/>
        <w:rPr>
          <w:rFonts w:asciiTheme="minorHAnsi" w:hAnsiTheme="minorHAnsi" w:cstheme="minorHAnsi"/>
          <w:spacing w:val="10"/>
          <w:szCs w:val="24"/>
        </w:rPr>
      </w:pPr>
      <w:r w:rsidRPr="00315C55">
        <w:rPr>
          <w:rFonts w:asciiTheme="minorHAnsi" w:hAnsiTheme="minorHAnsi" w:cstheme="minorHAnsi"/>
          <w:spacing w:val="10"/>
          <w:szCs w:val="24"/>
        </w:rPr>
        <w:t xml:space="preserve">PROJETO DE EMENDA À LEI ORGÂNICA E LEI COMPLEMENTAR </w:t>
      </w: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</w:p>
    <w:p w:rsidR="00266343" w:rsidRPr="00315C55" w:rsidRDefault="00266343" w:rsidP="008B6498">
      <w:pPr>
        <w:spacing w:beforeLines="60" w:afterLines="60"/>
        <w:jc w:val="center"/>
        <w:rPr>
          <w:rFonts w:eastAsia="Arial Unicode MS" w:cstheme="minorHAnsi"/>
          <w:b/>
          <w:sz w:val="24"/>
          <w:szCs w:val="24"/>
        </w:rPr>
      </w:pPr>
      <w:r w:rsidRPr="00315C55">
        <w:rPr>
          <w:rFonts w:eastAsia="Arial Unicode MS" w:cstheme="minorHAnsi"/>
          <w:b/>
          <w:sz w:val="24"/>
          <w:szCs w:val="24"/>
        </w:rPr>
        <w:t xml:space="preserve">EMENDA À LEI ORGÂNICA </w:t>
      </w:r>
      <w:proofErr w:type="gramStart"/>
      <w:r w:rsidRPr="00315C55">
        <w:rPr>
          <w:rFonts w:eastAsia="Arial Unicode MS" w:cstheme="minorHAnsi"/>
          <w:b/>
          <w:sz w:val="24"/>
          <w:szCs w:val="24"/>
        </w:rPr>
        <w:t>Nº ...</w:t>
      </w:r>
      <w:proofErr w:type="gramEnd"/>
      <w:r w:rsidRPr="00315C55">
        <w:rPr>
          <w:rFonts w:eastAsia="Arial Unicode MS" w:cstheme="minorHAnsi"/>
          <w:b/>
          <w:sz w:val="24"/>
          <w:szCs w:val="24"/>
        </w:rPr>
        <w:t>......, DE..........................,</w:t>
      </w:r>
      <w:r w:rsidR="00281661" w:rsidRPr="00315C55">
        <w:rPr>
          <w:rFonts w:eastAsia="Arial Unicode MS" w:cstheme="minorHAnsi"/>
          <w:b/>
          <w:sz w:val="24"/>
          <w:szCs w:val="24"/>
        </w:rPr>
        <w:t xml:space="preserve"> DE ............</w:t>
      </w:r>
    </w:p>
    <w:p w:rsidR="00266343" w:rsidRPr="00315C55" w:rsidRDefault="00266343" w:rsidP="008B6498">
      <w:pPr>
        <w:spacing w:beforeLines="60" w:afterLines="60"/>
        <w:ind w:right="567" w:firstLine="1134"/>
        <w:jc w:val="center"/>
        <w:rPr>
          <w:rFonts w:cstheme="minorHAnsi"/>
          <w:spacing w:val="10"/>
          <w:sz w:val="24"/>
          <w:szCs w:val="24"/>
        </w:rPr>
      </w:pPr>
    </w:p>
    <w:p w:rsidR="00266343" w:rsidRPr="00315C55" w:rsidRDefault="00B86056" w:rsidP="008B6498">
      <w:pPr>
        <w:pStyle w:val="Recuodecorpodetexto2"/>
        <w:tabs>
          <w:tab w:val="left" w:pos="708"/>
        </w:tabs>
        <w:spacing w:beforeLines="60" w:afterLines="60" w:line="240" w:lineRule="auto"/>
        <w:ind w:left="4395" w:firstLine="0"/>
        <w:rPr>
          <w:rFonts w:asciiTheme="minorHAnsi" w:hAnsiTheme="minorHAnsi" w:cstheme="minorHAnsi"/>
          <w:i w:val="0"/>
          <w:szCs w:val="24"/>
        </w:rPr>
      </w:pPr>
      <w:r w:rsidRPr="00315C55">
        <w:rPr>
          <w:rFonts w:asciiTheme="minorHAnsi" w:hAnsiTheme="minorHAnsi" w:cstheme="minorHAnsi"/>
          <w:i w:val="0"/>
          <w:szCs w:val="24"/>
        </w:rPr>
        <w:fldChar w:fldCharType="begin"/>
      </w:r>
      <w:r w:rsidR="00266343" w:rsidRPr="00315C55">
        <w:rPr>
          <w:rFonts w:asciiTheme="minorHAnsi" w:hAnsiTheme="minorHAnsi" w:cstheme="minorHAnsi"/>
          <w:i w:val="0"/>
          <w:szCs w:val="24"/>
        </w:rPr>
        <w:instrText>FILLIN "Qual a ementa?</w:instrText>
      </w:r>
      <w:r w:rsidRPr="00315C55">
        <w:rPr>
          <w:rFonts w:asciiTheme="minorHAnsi" w:hAnsiTheme="minorHAnsi" w:cstheme="minorHAnsi"/>
          <w:i w:val="0"/>
          <w:szCs w:val="24"/>
        </w:rPr>
        <w:fldChar w:fldCharType="separate"/>
      </w:r>
      <w:r w:rsidR="00266343" w:rsidRPr="00315C55">
        <w:rPr>
          <w:rFonts w:asciiTheme="minorHAnsi" w:hAnsiTheme="minorHAnsi" w:cstheme="minorHAnsi"/>
          <w:i w:val="0"/>
          <w:szCs w:val="24"/>
        </w:rPr>
        <w:t xml:space="preserve">Estabelece regras para o Regime Próprio de Previdência Social do Município de </w:t>
      </w:r>
      <w:r w:rsidR="007D7A7A">
        <w:rPr>
          <w:rFonts w:asciiTheme="minorHAnsi" w:hAnsiTheme="minorHAnsi" w:cstheme="minorHAnsi"/>
          <w:i w:val="0"/>
          <w:szCs w:val="24"/>
        </w:rPr>
        <w:t xml:space="preserve">Blumenau </w:t>
      </w:r>
      <w:r w:rsidR="00266343" w:rsidRPr="00315C55">
        <w:rPr>
          <w:rFonts w:asciiTheme="minorHAnsi" w:hAnsiTheme="minorHAnsi" w:cstheme="minorHAnsi"/>
          <w:i w:val="0"/>
          <w:szCs w:val="24"/>
        </w:rPr>
        <w:t xml:space="preserve">de acordo com a Emenda </w:t>
      </w:r>
      <w:r w:rsidR="00415D5E" w:rsidRPr="00315C55">
        <w:rPr>
          <w:rFonts w:asciiTheme="minorHAnsi" w:hAnsiTheme="minorHAnsi" w:cstheme="minorHAnsi"/>
          <w:i w:val="0"/>
          <w:szCs w:val="24"/>
        </w:rPr>
        <w:t>Constitucional</w:t>
      </w:r>
      <w:r w:rsidR="00266343" w:rsidRPr="00315C55">
        <w:rPr>
          <w:rFonts w:asciiTheme="minorHAnsi" w:hAnsiTheme="minorHAnsi" w:cstheme="minorHAnsi"/>
          <w:i w:val="0"/>
          <w:szCs w:val="24"/>
        </w:rPr>
        <w:t xml:space="preserve"> nº </w:t>
      </w:r>
      <w:r w:rsidR="00DF57EF" w:rsidRPr="00315C55">
        <w:rPr>
          <w:rFonts w:asciiTheme="minorHAnsi" w:hAnsiTheme="minorHAnsi" w:cstheme="minorHAnsi"/>
          <w:i w:val="0"/>
          <w:szCs w:val="24"/>
        </w:rPr>
        <w:t>103</w:t>
      </w:r>
      <w:r w:rsidRPr="00315C55">
        <w:rPr>
          <w:rFonts w:asciiTheme="minorHAnsi" w:hAnsiTheme="minorHAnsi" w:cstheme="minorHAnsi"/>
          <w:i w:val="0"/>
          <w:szCs w:val="24"/>
        </w:rPr>
        <w:fldChar w:fldCharType="end"/>
      </w:r>
      <w:r w:rsidR="00266343" w:rsidRPr="00315C55">
        <w:rPr>
          <w:rFonts w:asciiTheme="minorHAnsi" w:hAnsiTheme="minorHAnsi" w:cstheme="minorHAnsi"/>
          <w:i w:val="0"/>
          <w:szCs w:val="24"/>
        </w:rPr>
        <w:t>, de 2019.</w:t>
      </w: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  <w:r w:rsidRPr="00315C55">
        <w:rPr>
          <w:rFonts w:eastAsia="Arial Unicode MS" w:cstheme="minorHAnsi"/>
          <w:sz w:val="24"/>
          <w:szCs w:val="24"/>
        </w:rPr>
        <w:t xml:space="preserve">A CÂMARA MUNICIPAL </w:t>
      </w:r>
      <w:r w:rsidR="007D7A7A">
        <w:rPr>
          <w:rFonts w:eastAsia="Arial Unicode MS" w:cstheme="minorHAnsi"/>
          <w:sz w:val="24"/>
          <w:szCs w:val="24"/>
        </w:rPr>
        <w:t xml:space="preserve">DE BLUMENAU </w:t>
      </w:r>
      <w:r w:rsidRPr="00315C55">
        <w:rPr>
          <w:rFonts w:eastAsia="Arial Unicode MS" w:cstheme="minorHAnsi"/>
          <w:sz w:val="24"/>
          <w:szCs w:val="24"/>
        </w:rPr>
        <w:t>promulga a seguinte Emenda à Lei Orgânica:</w:t>
      </w: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  <w:r w:rsidRPr="00315C55">
        <w:rPr>
          <w:rFonts w:eastAsia="Arial Unicode MS" w:cstheme="minorHAnsi"/>
          <w:sz w:val="24"/>
          <w:szCs w:val="24"/>
        </w:rPr>
        <w:t xml:space="preserve">Art. 1º Os servidores vinculados ao Regime Próprio de Previdência Social - RPPS do Município serão aposentados com as idades mínimas previstas para os servidores vinculados ao Regime Próprio de Previdência Social da União no inciso III do § 1º do art. 40 da Constituição Federal, com a redação da Emenda </w:t>
      </w:r>
      <w:r w:rsidR="00415D5E" w:rsidRPr="00315C55">
        <w:rPr>
          <w:rFonts w:eastAsia="Arial Unicode MS" w:cstheme="minorHAnsi"/>
          <w:sz w:val="24"/>
          <w:szCs w:val="24"/>
        </w:rPr>
        <w:t>Constitucional</w:t>
      </w:r>
      <w:r w:rsidRPr="00315C55">
        <w:rPr>
          <w:rFonts w:eastAsia="Arial Unicode MS" w:cstheme="minorHAnsi"/>
          <w:sz w:val="24"/>
          <w:szCs w:val="24"/>
        </w:rPr>
        <w:t xml:space="preserve"> nº </w:t>
      </w:r>
      <w:r w:rsidR="00554489" w:rsidRPr="00315C55">
        <w:rPr>
          <w:rFonts w:eastAsia="Arial Unicode MS" w:cstheme="minorHAnsi"/>
          <w:sz w:val="24"/>
          <w:szCs w:val="24"/>
        </w:rPr>
        <w:t>103, de 12 de novembro</w:t>
      </w:r>
      <w:r w:rsidRPr="00315C55">
        <w:rPr>
          <w:rFonts w:eastAsia="Arial Unicode MS" w:cstheme="minorHAnsi"/>
          <w:sz w:val="24"/>
          <w:szCs w:val="24"/>
        </w:rPr>
        <w:t xml:space="preserve"> de 2019, observada a redução de idade mínima para os ocupantes de cargo de professor de que trata o § 5º do art. 40 da Constituição Federal.</w:t>
      </w:r>
    </w:p>
    <w:p w:rsidR="00DA6354" w:rsidRPr="00315C55" w:rsidRDefault="00DA6354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  <w:r w:rsidRPr="00315C55">
        <w:rPr>
          <w:rFonts w:eastAsia="Arial Unicode MS" w:cstheme="minorHAnsi"/>
          <w:sz w:val="24"/>
          <w:szCs w:val="24"/>
        </w:rPr>
        <w:lastRenderedPageBreak/>
        <w:t xml:space="preserve">Art. 2º Assegurado o direito de opção pelas regras previstas no art. 1º, o servidor que tiver ingressado em cargo efetivo no Município antes da data de vigência desta Emenda à Lei Orgânica, poderá aposentar-se nos termos dos seguintes dispositivos da Emenda </w:t>
      </w:r>
      <w:r w:rsidR="00415D5E" w:rsidRPr="00315C55">
        <w:rPr>
          <w:rFonts w:eastAsia="Arial Unicode MS" w:cstheme="minorHAnsi"/>
          <w:sz w:val="24"/>
          <w:szCs w:val="24"/>
        </w:rPr>
        <w:t>Constitucional</w:t>
      </w:r>
      <w:r w:rsidRPr="00315C55">
        <w:rPr>
          <w:rFonts w:eastAsia="Arial Unicode MS" w:cstheme="minorHAnsi"/>
          <w:sz w:val="24"/>
          <w:szCs w:val="24"/>
        </w:rPr>
        <w:t xml:space="preserve"> nº</w:t>
      </w:r>
      <w:r w:rsidR="006C128A" w:rsidRPr="00315C55">
        <w:rPr>
          <w:rFonts w:eastAsia="Arial Unicode MS" w:cstheme="minorHAnsi"/>
          <w:sz w:val="24"/>
          <w:szCs w:val="24"/>
        </w:rPr>
        <w:t xml:space="preserve"> </w:t>
      </w:r>
      <w:r w:rsidR="006C128A" w:rsidRPr="00315C55">
        <w:rPr>
          <w:rFonts w:cstheme="minorHAnsi"/>
          <w:spacing w:val="10"/>
          <w:sz w:val="24"/>
          <w:szCs w:val="24"/>
        </w:rPr>
        <w:t>103</w:t>
      </w:r>
      <w:r w:rsidR="006C128A" w:rsidRPr="00315C55">
        <w:rPr>
          <w:rFonts w:eastAsia="Arial Unicode MS" w:cstheme="minorHAnsi"/>
          <w:sz w:val="24"/>
          <w:szCs w:val="24"/>
        </w:rPr>
        <w:t>, d</w:t>
      </w:r>
      <w:r w:rsidRPr="00315C55">
        <w:rPr>
          <w:rFonts w:eastAsia="Arial Unicode MS" w:cstheme="minorHAnsi"/>
          <w:sz w:val="24"/>
          <w:szCs w:val="24"/>
        </w:rPr>
        <w:t>e 2019:</w:t>
      </w: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  <w:r w:rsidRPr="00315C55">
        <w:rPr>
          <w:rFonts w:eastAsia="Arial Unicode MS" w:cstheme="minorHAnsi"/>
          <w:sz w:val="24"/>
          <w:szCs w:val="24"/>
        </w:rPr>
        <w:t xml:space="preserve">I - caput e §§ 1º a 8º do art. 4º; </w:t>
      </w: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  <w:r w:rsidRPr="00315C55">
        <w:rPr>
          <w:rFonts w:eastAsia="Arial Unicode MS" w:cstheme="minorHAnsi"/>
          <w:sz w:val="24"/>
          <w:szCs w:val="24"/>
        </w:rPr>
        <w:t xml:space="preserve">II - caput e §§ 1º a 3º do art. 20; </w:t>
      </w:r>
      <w:proofErr w:type="gramStart"/>
      <w:r w:rsidRPr="00315C55">
        <w:rPr>
          <w:rFonts w:eastAsia="Arial Unicode MS" w:cstheme="minorHAnsi"/>
          <w:sz w:val="24"/>
          <w:szCs w:val="24"/>
        </w:rPr>
        <w:t>ou</w:t>
      </w:r>
      <w:proofErr w:type="gramEnd"/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  <w:r w:rsidRPr="00315C55">
        <w:rPr>
          <w:rFonts w:eastAsia="Arial Unicode MS" w:cstheme="minorHAnsi"/>
          <w:sz w:val="24"/>
          <w:szCs w:val="24"/>
        </w:rPr>
        <w:t xml:space="preserve">III - caput e §§ 1º a </w:t>
      </w:r>
      <w:r w:rsidR="00437E14" w:rsidRPr="00315C55">
        <w:rPr>
          <w:rFonts w:eastAsia="Arial Unicode MS" w:cstheme="minorHAnsi"/>
          <w:sz w:val="24"/>
          <w:szCs w:val="24"/>
        </w:rPr>
        <w:t>2</w:t>
      </w:r>
      <w:r w:rsidRPr="00315C55">
        <w:rPr>
          <w:rFonts w:eastAsia="Arial Unicode MS" w:cstheme="minorHAnsi"/>
          <w:sz w:val="24"/>
          <w:szCs w:val="24"/>
        </w:rPr>
        <w:t>º do art. 21.</w:t>
      </w: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  <w:r w:rsidRPr="00315C55">
        <w:rPr>
          <w:rFonts w:eastAsia="Arial Unicode MS" w:cstheme="minorHAnsi"/>
          <w:sz w:val="24"/>
          <w:szCs w:val="24"/>
        </w:rPr>
        <w:t>Art. 3° Por meio de lei, o Município poderá instituir contribuição extraordinária para custeio do RPPS</w:t>
      </w:r>
      <w:r w:rsidR="00415D5E" w:rsidRPr="00315C55">
        <w:rPr>
          <w:rFonts w:eastAsia="Arial Unicode MS" w:cstheme="minorHAnsi"/>
          <w:sz w:val="24"/>
          <w:szCs w:val="24"/>
        </w:rPr>
        <w:t>,</w:t>
      </w:r>
      <w:r w:rsidRPr="00315C55">
        <w:rPr>
          <w:rFonts w:eastAsia="Arial Unicode MS" w:cstheme="minorHAnsi"/>
          <w:sz w:val="24"/>
          <w:szCs w:val="24"/>
        </w:rPr>
        <w:t xml:space="preserve"> nos termos dos §§ 1º-B e 1º-C do art. 149 da </w:t>
      </w:r>
      <w:proofErr w:type="gramStart"/>
      <w:r w:rsidRPr="00315C55">
        <w:rPr>
          <w:rFonts w:eastAsia="Arial Unicode MS" w:cstheme="minorHAnsi"/>
          <w:sz w:val="24"/>
          <w:szCs w:val="24"/>
        </w:rPr>
        <w:t>Constituição Federal, observado</w:t>
      </w:r>
      <w:proofErr w:type="gramEnd"/>
      <w:r w:rsidRPr="00315C55">
        <w:rPr>
          <w:rFonts w:eastAsia="Arial Unicode MS" w:cstheme="minorHAnsi"/>
          <w:sz w:val="24"/>
          <w:szCs w:val="24"/>
        </w:rPr>
        <w:t xml:space="preserve"> o disposto no inciso X do § 22 do art. 40 da Constituição Federal</w:t>
      </w:r>
      <w:r w:rsidR="00415D5E" w:rsidRPr="00315C55">
        <w:rPr>
          <w:rFonts w:eastAsia="Arial Unicode MS" w:cstheme="minorHAnsi"/>
          <w:sz w:val="24"/>
          <w:szCs w:val="24"/>
        </w:rPr>
        <w:t xml:space="preserve"> e no § 8º do art. 9º da Emenda Constitucional nº 103, de 2019</w:t>
      </w:r>
      <w:r w:rsidRPr="00315C55">
        <w:rPr>
          <w:rFonts w:eastAsia="Arial Unicode MS" w:cstheme="minorHAnsi"/>
          <w:sz w:val="24"/>
          <w:szCs w:val="24"/>
        </w:rPr>
        <w:t>.</w:t>
      </w: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cstheme="minorHAnsi"/>
          <w:spacing w:val="10"/>
          <w:sz w:val="24"/>
          <w:szCs w:val="24"/>
        </w:rPr>
      </w:pPr>
      <w:r w:rsidRPr="00315C55">
        <w:rPr>
          <w:rFonts w:eastAsia="Arial Unicode MS" w:cstheme="minorHAnsi"/>
          <w:sz w:val="24"/>
          <w:szCs w:val="24"/>
        </w:rPr>
        <w:t>Art. 4º Esta Emenda à Lei Orgânica entra em vigor</w:t>
      </w:r>
      <w:r w:rsidRPr="00315C55">
        <w:rPr>
          <w:rFonts w:cstheme="minorHAnsi"/>
          <w:spacing w:val="10"/>
          <w:sz w:val="24"/>
          <w:szCs w:val="24"/>
        </w:rPr>
        <w:t xml:space="preserve"> na data de vigência da lei municipal que cumprir o disposto no inciso II do art. 36 da Emenda Constitucional nº </w:t>
      </w:r>
      <w:r w:rsidR="002D2185" w:rsidRPr="00315C55">
        <w:rPr>
          <w:rFonts w:cstheme="minorHAnsi"/>
          <w:spacing w:val="10"/>
          <w:sz w:val="24"/>
          <w:szCs w:val="24"/>
        </w:rPr>
        <w:t>103, de 2019.</w:t>
      </w:r>
    </w:p>
    <w:p w:rsidR="00266343" w:rsidRPr="00315C55" w:rsidRDefault="00266343" w:rsidP="008B6498">
      <w:pPr>
        <w:spacing w:beforeLines="60" w:afterLines="60"/>
        <w:ind w:firstLine="1134"/>
        <w:jc w:val="both"/>
        <w:rPr>
          <w:rFonts w:eastAsia="Arial Unicode MS" w:cstheme="minorHAnsi"/>
          <w:sz w:val="24"/>
          <w:szCs w:val="24"/>
        </w:rPr>
      </w:pPr>
    </w:p>
    <w:p w:rsidR="003E5D20" w:rsidRPr="00315C55" w:rsidRDefault="00266343" w:rsidP="00AB3586">
      <w:pPr>
        <w:spacing w:beforeLines="60" w:afterLines="60"/>
        <w:ind w:firstLine="1134"/>
        <w:jc w:val="both"/>
        <w:rPr>
          <w:rFonts w:cstheme="minorHAnsi"/>
          <w:lang w:val="pt-PT"/>
        </w:rPr>
      </w:pPr>
      <w:r w:rsidRPr="00315C55">
        <w:rPr>
          <w:rFonts w:cstheme="minorHAnsi"/>
          <w:spacing w:val="10"/>
          <w:sz w:val="24"/>
          <w:szCs w:val="24"/>
        </w:rPr>
        <w:t>Art. 5</w:t>
      </w:r>
      <w:r w:rsidRPr="00315C55">
        <w:rPr>
          <w:rFonts w:eastAsia="Arial Unicode MS" w:cstheme="minorHAnsi"/>
          <w:sz w:val="24"/>
          <w:szCs w:val="24"/>
        </w:rPr>
        <w:t>º</w:t>
      </w:r>
      <w:proofErr w:type="gramStart"/>
      <w:r w:rsidRPr="00315C55">
        <w:rPr>
          <w:rFonts w:cstheme="minorHAnsi"/>
          <w:spacing w:val="10"/>
          <w:sz w:val="24"/>
          <w:szCs w:val="24"/>
        </w:rPr>
        <w:t xml:space="preserve">  </w:t>
      </w:r>
      <w:proofErr w:type="gramEnd"/>
      <w:r w:rsidRPr="00315C55">
        <w:rPr>
          <w:rFonts w:cstheme="minorHAnsi"/>
          <w:spacing w:val="10"/>
          <w:sz w:val="24"/>
          <w:szCs w:val="24"/>
        </w:rPr>
        <w:t xml:space="preserve">Ficam revogados os arts. </w:t>
      </w:r>
      <w:proofErr w:type="gramStart"/>
      <w:r w:rsidRPr="00315C55">
        <w:rPr>
          <w:rFonts w:cstheme="minorHAnsi"/>
          <w:spacing w:val="10"/>
          <w:sz w:val="24"/>
          <w:szCs w:val="24"/>
        </w:rPr>
        <w:t>..................</w:t>
      </w:r>
      <w:proofErr w:type="gramEnd"/>
      <w:r w:rsidRPr="00315C55">
        <w:rPr>
          <w:rFonts w:cstheme="minorHAnsi"/>
          <w:spacing w:val="10"/>
          <w:sz w:val="24"/>
          <w:szCs w:val="24"/>
        </w:rPr>
        <w:t xml:space="preserve"> </w:t>
      </w:r>
      <w:proofErr w:type="gramStart"/>
      <w:r w:rsidRPr="00315C55">
        <w:rPr>
          <w:rFonts w:cstheme="minorHAnsi"/>
          <w:spacing w:val="10"/>
          <w:sz w:val="24"/>
          <w:szCs w:val="24"/>
        </w:rPr>
        <w:t>da</w:t>
      </w:r>
      <w:proofErr w:type="gramEnd"/>
      <w:r w:rsidRPr="00315C55">
        <w:rPr>
          <w:rFonts w:cstheme="minorHAnsi"/>
          <w:spacing w:val="10"/>
          <w:sz w:val="24"/>
          <w:szCs w:val="24"/>
        </w:rPr>
        <w:t xml:space="preserve"> Lei Orgânica.</w:t>
      </w:r>
    </w:p>
    <w:sectPr w:rsidR="003E5D20" w:rsidRPr="00315C55" w:rsidSect="002903EE">
      <w:headerReference w:type="first" r:id="rId8"/>
      <w:pgSz w:w="11906" w:h="16838"/>
      <w:pgMar w:top="993" w:right="991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4E36" w:rsidRDefault="00724E36">
      <w:pPr>
        <w:spacing w:after="0" w:line="240" w:lineRule="auto"/>
      </w:pPr>
      <w:r>
        <w:separator/>
      </w:r>
    </w:p>
  </w:endnote>
  <w:endnote w:type="continuationSeparator" w:id="0">
    <w:p w:rsidR="00724E36" w:rsidRDefault="00724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4E36" w:rsidRDefault="00724E36">
      <w:pPr>
        <w:spacing w:after="0" w:line="240" w:lineRule="auto"/>
      </w:pPr>
      <w:r>
        <w:separator/>
      </w:r>
    </w:p>
  </w:footnote>
  <w:footnote w:type="continuationSeparator" w:id="0">
    <w:p w:rsidR="00724E36" w:rsidRDefault="00724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2ED" w:rsidRDefault="00724E36">
    <w:pPr>
      <w:pStyle w:val="Cabealho"/>
      <w:jc w:val="right"/>
    </w:pPr>
  </w:p>
  <w:p w:rsidR="005F12ED" w:rsidRDefault="00724E3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1CA9"/>
    <w:rsid w:val="00035ABB"/>
    <w:rsid w:val="00041BB5"/>
    <w:rsid w:val="00050A25"/>
    <w:rsid w:val="00067ED5"/>
    <w:rsid w:val="00084889"/>
    <w:rsid w:val="00093BBD"/>
    <w:rsid w:val="000A590D"/>
    <w:rsid w:val="000C58D8"/>
    <w:rsid w:val="000D4BD2"/>
    <w:rsid w:val="00162B75"/>
    <w:rsid w:val="001939F4"/>
    <w:rsid w:val="001A4DD5"/>
    <w:rsid w:val="001B5A99"/>
    <w:rsid w:val="00202317"/>
    <w:rsid w:val="00232D83"/>
    <w:rsid w:val="00266343"/>
    <w:rsid w:val="00281661"/>
    <w:rsid w:val="002A1D1A"/>
    <w:rsid w:val="002A4299"/>
    <w:rsid w:val="002B1EB1"/>
    <w:rsid w:val="002C4EF2"/>
    <w:rsid w:val="002C6CB3"/>
    <w:rsid w:val="002D2185"/>
    <w:rsid w:val="002F4F66"/>
    <w:rsid w:val="00300D3A"/>
    <w:rsid w:val="00307831"/>
    <w:rsid w:val="00315C55"/>
    <w:rsid w:val="003A1CA9"/>
    <w:rsid w:val="003B02B8"/>
    <w:rsid w:val="003B1F0C"/>
    <w:rsid w:val="003E0E38"/>
    <w:rsid w:val="003E5D20"/>
    <w:rsid w:val="004020BD"/>
    <w:rsid w:val="00415D5E"/>
    <w:rsid w:val="00431B2F"/>
    <w:rsid w:val="00437E14"/>
    <w:rsid w:val="004765E7"/>
    <w:rsid w:val="00554489"/>
    <w:rsid w:val="00556921"/>
    <w:rsid w:val="00575BBC"/>
    <w:rsid w:val="005A6ADA"/>
    <w:rsid w:val="005E68FF"/>
    <w:rsid w:val="00633E38"/>
    <w:rsid w:val="00643E4E"/>
    <w:rsid w:val="00693E88"/>
    <w:rsid w:val="006C128A"/>
    <w:rsid w:val="006C34BD"/>
    <w:rsid w:val="006C5985"/>
    <w:rsid w:val="006E7DAA"/>
    <w:rsid w:val="006F0827"/>
    <w:rsid w:val="00712F54"/>
    <w:rsid w:val="00724E36"/>
    <w:rsid w:val="00731DB7"/>
    <w:rsid w:val="007A4615"/>
    <w:rsid w:val="007D24CF"/>
    <w:rsid w:val="007D3132"/>
    <w:rsid w:val="007D7A7A"/>
    <w:rsid w:val="007E35EA"/>
    <w:rsid w:val="007F6D4B"/>
    <w:rsid w:val="008376BD"/>
    <w:rsid w:val="00864C95"/>
    <w:rsid w:val="00865C61"/>
    <w:rsid w:val="008915B2"/>
    <w:rsid w:val="00892BA1"/>
    <w:rsid w:val="008B6498"/>
    <w:rsid w:val="008D57E4"/>
    <w:rsid w:val="008D773C"/>
    <w:rsid w:val="00912A9F"/>
    <w:rsid w:val="00925F65"/>
    <w:rsid w:val="00943C82"/>
    <w:rsid w:val="00944FB4"/>
    <w:rsid w:val="0096725B"/>
    <w:rsid w:val="00986617"/>
    <w:rsid w:val="00993A71"/>
    <w:rsid w:val="00A05383"/>
    <w:rsid w:val="00A22A8D"/>
    <w:rsid w:val="00A45121"/>
    <w:rsid w:val="00A466A0"/>
    <w:rsid w:val="00A53E98"/>
    <w:rsid w:val="00A93046"/>
    <w:rsid w:val="00AA352F"/>
    <w:rsid w:val="00AB3586"/>
    <w:rsid w:val="00AC2173"/>
    <w:rsid w:val="00AE238C"/>
    <w:rsid w:val="00B16BEC"/>
    <w:rsid w:val="00B70B61"/>
    <w:rsid w:val="00B86056"/>
    <w:rsid w:val="00B93F11"/>
    <w:rsid w:val="00B9462F"/>
    <w:rsid w:val="00BA7D40"/>
    <w:rsid w:val="00BC2A2E"/>
    <w:rsid w:val="00BD5DC4"/>
    <w:rsid w:val="00BE4307"/>
    <w:rsid w:val="00BF11D0"/>
    <w:rsid w:val="00C279EB"/>
    <w:rsid w:val="00C30CC4"/>
    <w:rsid w:val="00C408F3"/>
    <w:rsid w:val="00C458EE"/>
    <w:rsid w:val="00C466D7"/>
    <w:rsid w:val="00C470FD"/>
    <w:rsid w:val="00C579CA"/>
    <w:rsid w:val="00C7313C"/>
    <w:rsid w:val="00C924DF"/>
    <w:rsid w:val="00CA575B"/>
    <w:rsid w:val="00CD08CA"/>
    <w:rsid w:val="00D30E16"/>
    <w:rsid w:val="00D45E05"/>
    <w:rsid w:val="00D471F1"/>
    <w:rsid w:val="00DA6354"/>
    <w:rsid w:val="00DD2084"/>
    <w:rsid w:val="00DF57EF"/>
    <w:rsid w:val="00E04677"/>
    <w:rsid w:val="00E812BD"/>
    <w:rsid w:val="00E9261D"/>
    <w:rsid w:val="00E939A6"/>
    <w:rsid w:val="00EF4DFF"/>
    <w:rsid w:val="00F13CFD"/>
    <w:rsid w:val="00F23198"/>
    <w:rsid w:val="00F31B72"/>
    <w:rsid w:val="00F346E9"/>
    <w:rsid w:val="00F6579E"/>
    <w:rsid w:val="00FD216D"/>
    <w:rsid w:val="00FE16C9"/>
    <w:rsid w:val="00FE68D0"/>
    <w:rsid w:val="00FF3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F3"/>
  </w:style>
  <w:style w:type="paragraph" w:styleId="Ttulo4">
    <w:name w:val="heading 4"/>
    <w:basedOn w:val="Normal"/>
    <w:next w:val="Normal"/>
    <w:link w:val="Ttulo4Char"/>
    <w:qFormat/>
    <w:rsid w:val="003A1CA9"/>
    <w:pPr>
      <w:keepNext/>
      <w:spacing w:after="0" w:line="240" w:lineRule="auto"/>
      <w:jc w:val="center"/>
      <w:outlineLvl w:val="3"/>
    </w:pPr>
    <w:rPr>
      <w:rFonts w:ascii="Arial" w:eastAsia="Times New Roman" w:hAnsi="Arial" w:cs="Times New Roman"/>
      <w:b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3A1CA9"/>
    <w:rPr>
      <w:rFonts w:ascii="Arial" w:eastAsia="Times New Roman" w:hAnsi="Arial" w:cs="Times New Roman"/>
      <w:b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A1CA9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3A1CA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3A1CA9"/>
    <w:pPr>
      <w:tabs>
        <w:tab w:val="left" w:pos="2835"/>
      </w:tabs>
      <w:spacing w:after="0" w:line="240" w:lineRule="exact"/>
      <w:ind w:left="3402" w:firstLine="851"/>
      <w:jc w:val="both"/>
    </w:pPr>
    <w:rPr>
      <w:rFonts w:ascii="Arial" w:eastAsia="Times New Roman" w:hAnsi="Arial" w:cs="Times New Roman"/>
      <w:i/>
      <w:spacing w:val="10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3A1CA9"/>
    <w:rPr>
      <w:rFonts w:ascii="Arial" w:eastAsia="Times New Roman" w:hAnsi="Arial" w:cs="Times New Roman"/>
      <w:i/>
      <w:spacing w:val="10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A1CA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1CA9"/>
  </w:style>
  <w:style w:type="paragraph" w:styleId="Corpodetexto">
    <w:name w:val="Body Text"/>
    <w:basedOn w:val="Normal"/>
    <w:link w:val="CorpodetextoChar"/>
    <w:uiPriority w:val="99"/>
    <w:semiHidden/>
    <w:unhideWhenUsed/>
    <w:rsid w:val="00C408F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408F3"/>
  </w:style>
  <w:style w:type="paragraph" w:styleId="Textodebalo">
    <w:name w:val="Balloon Text"/>
    <w:basedOn w:val="Normal"/>
    <w:link w:val="TextodebaloChar"/>
    <w:uiPriority w:val="99"/>
    <w:semiHidden/>
    <w:unhideWhenUsed/>
    <w:rsid w:val="00415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5D5E"/>
    <w:rPr>
      <w:rFonts w:ascii="Segoe UI" w:hAnsi="Segoe UI" w:cs="Segoe UI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E4307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E4307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BE430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300D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300D3A"/>
    <w:rPr>
      <w:color w:val="0000FF"/>
      <w:u w:val="single"/>
    </w:rPr>
  </w:style>
  <w:style w:type="character" w:customStyle="1" w:styleId="label">
    <w:name w:val="label"/>
    <w:rsid w:val="00A05383"/>
  </w:style>
  <w:style w:type="paragraph" w:customStyle="1" w:styleId="Corpo">
    <w:name w:val="Corpo"/>
    <w:rsid w:val="00A05383"/>
    <w:pPr>
      <w:spacing w:after="200" w:line="276" w:lineRule="auto"/>
    </w:pPr>
    <w:rPr>
      <w:rFonts w:ascii="Calibri" w:eastAsia="Calibri" w:hAnsi="Calibri" w:cs="Calibri"/>
      <w:color w:val="000000"/>
      <w:u w:color="000000"/>
      <w:lang w:eastAsia="pt-BR"/>
    </w:rPr>
  </w:style>
  <w:style w:type="character" w:customStyle="1" w:styleId="v">
    <w:name w:val="v"/>
    <w:rsid w:val="00A05383"/>
  </w:style>
  <w:style w:type="character" w:customStyle="1" w:styleId="titulo">
    <w:name w:val="titulo"/>
    <w:basedOn w:val="Fontepargpadro"/>
    <w:rsid w:val="00A05383"/>
  </w:style>
  <w:style w:type="paragraph" w:customStyle="1" w:styleId="Artigo">
    <w:name w:val="Artigo"/>
    <w:basedOn w:val="Normal"/>
    <w:rsid w:val="00A05383"/>
    <w:pPr>
      <w:widowControl w:val="0"/>
      <w:spacing w:after="0" w:line="360" w:lineRule="exact"/>
      <w:ind w:left="360" w:firstLine="1908"/>
      <w:jc w:val="both"/>
    </w:pPr>
    <w:rPr>
      <w:rFonts w:ascii="Arial" w:eastAsia="Times New Roman" w:hAnsi="Arial" w:cs="Times New Roman"/>
      <w:snapToGrid w:val="0"/>
      <w:color w:val="000000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rsid w:val="00A05383"/>
    <w:pPr>
      <w:spacing w:after="120" w:line="240" w:lineRule="auto"/>
      <w:ind w:left="283"/>
    </w:pPr>
    <w:rPr>
      <w:rFonts w:ascii="Times New Roman" w:eastAsia="MS Mincho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A05383"/>
    <w:rPr>
      <w:rFonts w:ascii="Times New Roman" w:eastAsia="MS Mincho" w:hAnsi="Times New Roman" w:cs="Times New Roman"/>
      <w:sz w:val="16"/>
      <w:szCs w:val="16"/>
      <w:lang w:eastAsia="pt-BR"/>
    </w:rPr>
  </w:style>
  <w:style w:type="paragraph" w:customStyle="1" w:styleId="dou-paragraph">
    <w:name w:val="dou-paragraph"/>
    <w:basedOn w:val="Normal"/>
    <w:rsid w:val="000A590D"/>
    <w:pPr>
      <w:pBdr>
        <w:top w:val="nil"/>
        <w:left w:val="nil"/>
        <w:bottom w:val="nil"/>
        <w:right w:val="nil"/>
        <w:between w:val="nil"/>
        <w:bar w:val="nil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bdr w:val="nil"/>
      <w:lang w:val="en-US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16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a.previdencia.gov.br/site/2020/04/MINUTA__N_03_PROJETOS_DE_EMENDA_A_LEI_ORGANICA_E_DE_LEI_COMPLEMENTAR_2020_04_23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BBD2E-45DF-4A13-9062-00196E60F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547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Andrade Pires Sousa - SPREV</dc:creator>
  <cp:lastModifiedBy>40038</cp:lastModifiedBy>
  <cp:revision>3</cp:revision>
  <dcterms:created xsi:type="dcterms:W3CDTF">2021-09-23T12:30:00Z</dcterms:created>
  <dcterms:modified xsi:type="dcterms:W3CDTF">2021-09-23T12:30:00Z</dcterms:modified>
</cp:coreProperties>
</file>